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A7E2" w14:textId="77777777" w:rsidR="00A47389" w:rsidRPr="0067428E" w:rsidRDefault="00A47389" w:rsidP="00A47389">
      <w:pPr>
        <w:rPr>
          <w:sz w:val="24"/>
          <w:szCs w:val="24"/>
          <w:lang w:val="fr-FR"/>
        </w:rPr>
      </w:pPr>
      <w:r w:rsidRPr="0067428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A1E20D" wp14:editId="186A1099">
            <wp:simplePos x="0" y="0"/>
            <wp:positionH relativeFrom="column">
              <wp:posOffset>4047545</wp:posOffset>
            </wp:positionH>
            <wp:positionV relativeFrom="paragraph">
              <wp:posOffset>63500</wp:posOffset>
            </wp:positionV>
            <wp:extent cx="9531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54" y="21382"/>
                <wp:lineTo x="21154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28E">
        <w:rPr>
          <w:lang w:val="fr-FR"/>
        </w:rPr>
        <w:t xml:space="preserve">                 </w:t>
      </w:r>
      <w:r w:rsidRPr="0067428E">
        <w:rPr>
          <w:noProof/>
          <w:lang w:eastAsia="cs-CZ"/>
        </w:rPr>
        <w:drawing>
          <wp:inline distT="0" distB="0" distL="0" distR="0" wp14:anchorId="380B8B6F" wp14:editId="2DF0F09A">
            <wp:extent cx="975600" cy="975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MU_modry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28E">
        <w:rPr>
          <w:lang w:val="fr-FR"/>
        </w:rPr>
        <w:t xml:space="preserve">                 </w:t>
      </w:r>
      <w:r w:rsidRPr="0067428E">
        <w:rPr>
          <w:noProof/>
          <w:sz w:val="24"/>
          <w:szCs w:val="24"/>
          <w:lang w:eastAsia="cs-CZ"/>
        </w:rPr>
        <w:drawing>
          <wp:inline distT="0" distB="0" distL="0" distR="0" wp14:anchorId="0F4AFE2B" wp14:editId="4B057044">
            <wp:extent cx="1513840" cy="1097280"/>
            <wp:effectExtent l="0" t="0" r="0" b="7620"/>
            <wp:docPr id="1" name="Obrázek 1" descr="http://www.iusetsocietas.cz/fileadmin/user_upload/uvod/vzdelavaci_nadace_jana_h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usetsocietas.cz/fileadmin/user_upload/uvod/vzdelavaci_nadace_jana_hus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94" cy="11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28E">
        <w:rPr>
          <w:lang w:val="fr-FR"/>
        </w:rPr>
        <w:t xml:space="preserve">                   </w:t>
      </w:r>
    </w:p>
    <w:p w14:paraId="6C5958BF" w14:textId="77777777" w:rsidR="00A47389" w:rsidRPr="0067428E" w:rsidRDefault="00A47389" w:rsidP="00A47389">
      <w:pPr>
        <w:rPr>
          <w:sz w:val="24"/>
          <w:szCs w:val="24"/>
          <w:lang w:val="fr-FR"/>
        </w:rPr>
      </w:pPr>
    </w:p>
    <w:p w14:paraId="3AAE9AD0" w14:textId="77777777" w:rsidR="00A47389" w:rsidRPr="0067428E" w:rsidRDefault="00A47389" w:rsidP="00A47389">
      <w:pPr>
        <w:rPr>
          <w:sz w:val="24"/>
          <w:szCs w:val="24"/>
          <w:lang w:val="fr-FR"/>
        </w:rPr>
      </w:pPr>
    </w:p>
    <w:p w14:paraId="5775E81D" w14:textId="77777777" w:rsidR="00A47389" w:rsidRPr="0067428E" w:rsidRDefault="00A47389" w:rsidP="00A47389">
      <w:pPr>
        <w:rPr>
          <w:lang w:val="fr-FR"/>
        </w:rPr>
      </w:pPr>
    </w:p>
    <w:p w14:paraId="61569678" w14:textId="214288A6" w:rsidR="00B938DE" w:rsidRPr="0067428E" w:rsidRDefault="00B938DE" w:rsidP="00B938DE">
      <w:pPr>
        <w:pStyle w:val="Nadpis4"/>
        <w:rPr>
          <w:rFonts w:ascii="Times New Roman" w:hAnsi="Times New Roman"/>
          <w:sz w:val="24"/>
          <w:szCs w:val="24"/>
          <w:lang w:val="fr-FR"/>
        </w:rPr>
      </w:pPr>
      <w:r w:rsidRPr="0067428E">
        <w:rPr>
          <w:rFonts w:ascii="Times New Roman" w:hAnsi="Times New Roman"/>
          <w:sz w:val="24"/>
          <w:szCs w:val="24"/>
          <w:lang w:val="fr-FR"/>
        </w:rPr>
        <w:t>XX</w:t>
      </w:r>
      <w:r w:rsidR="00EF7D0F">
        <w:rPr>
          <w:rFonts w:ascii="Times New Roman" w:hAnsi="Times New Roman"/>
          <w:sz w:val="24"/>
          <w:szCs w:val="24"/>
          <w:lang w:val="fr-FR"/>
        </w:rPr>
        <w:t>X</w:t>
      </w:r>
      <w:r w:rsidRPr="0067428E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67428E">
        <w:rPr>
          <w:rFonts w:ascii="Times New Roman" w:hAnsi="Times New Roman"/>
          <w:sz w:val="24"/>
          <w:szCs w:val="24"/>
          <w:lang w:val="fr-FR"/>
        </w:rPr>
        <w:t xml:space="preserve"> Université d’Été de l’Association Jan Hus </w:t>
      </w:r>
    </w:p>
    <w:p w14:paraId="51D7760D" w14:textId="77777777" w:rsidR="00B938DE" w:rsidRPr="0067428E" w:rsidRDefault="00B938DE" w:rsidP="00B938DE">
      <w:pPr>
        <w:rPr>
          <w:sz w:val="16"/>
          <w:szCs w:val="16"/>
          <w:lang w:val="fr-FR"/>
        </w:rPr>
      </w:pPr>
    </w:p>
    <w:p w14:paraId="51D89F3F" w14:textId="77777777" w:rsidR="000106AB" w:rsidRDefault="00F06500" w:rsidP="00F06500">
      <w:pPr>
        <w:jc w:val="center"/>
        <w:rPr>
          <w:lang w:val="fr-FR"/>
        </w:rPr>
      </w:pPr>
      <w:proofErr w:type="gramStart"/>
      <w:r w:rsidRPr="0067428E">
        <w:rPr>
          <w:lang w:val="fr-FR"/>
        </w:rPr>
        <w:t>organisée</w:t>
      </w:r>
      <w:proofErr w:type="gramEnd"/>
      <w:r w:rsidRPr="0067428E">
        <w:rPr>
          <w:lang w:val="fr-FR"/>
        </w:rPr>
        <w:t xml:space="preserve"> par </w:t>
      </w:r>
    </w:p>
    <w:p w14:paraId="7E621B82" w14:textId="77777777" w:rsidR="000106AB" w:rsidRDefault="00F06500" w:rsidP="00F06500">
      <w:pPr>
        <w:jc w:val="center"/>
        <w:rPr>
          <w:lang w:val="fr-FR"/>
        </w:rPr>
      </w:pPr>
      <w:proofErr w:type="gramStart"/>
      <w:r w:rsidRPr="0067428E">
        <w:rPr>
          <w:lang w:val="fr-FR"/>
        </w:rPr>
        <w:t>l’Institut</w:t>
      </w:r>
      <w:proofErr w:type="gramEnd"/>
      <w:r w:rsidRPr="0067428E">
        <w:rPr>
          <w:lang w:val="fr-FR"/>
        </w:rPr>
        <w:t xml:space="preserve"> de Langues et Littératures Romanes de la Faculté des Lettres de l’Université Masaryk,</w:t>
      </w:r>
    </w:p>
    <w:p w14:paraId="14C65273" w14:textId="77777777" w:rsidR="000106AB" w:rsidRDefault="00F06500" w:rsidP="00F06500">
      <w:pPr>
        <w:jc w:val="center"/>
        <w:rPr>
          <w:lang w:val="fr-FR"/>
        </w:rPr>
      </w:pPr>
      <w:proofErr w:type="gramStart"/>
      <w:r w:rsidRPr="0067428E">
        <w:rPr>
          <w:lang w:val="fr-FR"/>
        </w:rPr>
        <w:t>la</w:t>
      </w:r>
      <w:proofErr w:type="gramEnd"/>
      <w:r w:rsidRPr="0067428E">
        <w:rPr>
          <w:lang w:val="fr-FR"/>
        </w:rPr>
        <w:t> Faculté des Humanités de l’Université Charles</w:t>
      </w:r>
    </w:p>
    <w:p w14:paraId="1755C1F3" w14:textId="77777777" w:rsidR="00F06500" w:rsidRPr="0067428E" w:rsidRDefault="00F06500" w:rsidP="00F06500">
      <w:pPr>
        <w:jc w:val="center"/>
        <w:rPr>
          <w:lang w:val="fr-FR"/>
        </w:rPr>
      </w:pPr>
      <w:proofErr w:type="gramStart"/>
      <w:r w:rsidRPr="0067428E">
        <w:rPr>
          <w:lang w:val="fr-FR"/>
        </w:rPr>
        <w:t>et</w:t>
      </w:r>
      <w:proofErr w:type="gramEnd"/>
      <w:r w:rsidRPr="0067428E">
        <w:rPr>
          <w:lang w:val="fr-FR"/>
        </w:rPr>
        <w:t xml:space="preserve"> l’Institut d’Études Romanes de la Faculté des Lettres de l’Université Charles</w:t>
      </w:r>
      <w:r w:rsidR="00217BC7">
        <w:rPr>
          <w:lang w:val="fr-FR"/>
        </w:rPr>
        <w:t>,</w:t>
      </w:r>
      <w:r w:rsidRPr="0067428E">
        <w:rPr>
          <w:lang w:val="fr-FR"/>
        </w:rPr>
        <w:t xml:space="preserve"> </w:t>
      </w:r>
    </w:p>
    <w:p w14:paraId="4FFE3548" w14:textId="77777777" w:rsidR="00F06500" w:rsidRPr="0067428E" w:rsidRDefault="00F06500" w:rsidP="00F06500">
      <w:pPr>
        <w:jc w:val="center"/>
        <w:rPr>
          <w:sz w:val="18"/>
          <w:szCs w:val="18"/>
          <w:lang w:val="fr-FR"/>
        </w:rPr>
      </w:pPr>
      <w:proofErr w:type="gramStart"/>
      <w:r w:rsidRPr="0067428E">
        <w:rPr>
          <w:lang w:val="fr-FR"/>
        </w:rPr>
        <w:t>avec</w:t>
      </w:r>
      <w:proofErr w:type="gramEnd"/>
      <w:r w:rsidRPr="0067428E">
        <w:rPr>
          <w:lang w:val="fr-FR"/>
        </w:rPr>
        <w:t xml:space="preserve"> le soutien de l’Association Jan Hus Brno-Bratislava </w:t>
      </w:r>
    </w:p>
    <w:p w14:paraId="664EF939" w14:textId="77777777" w:rsidR="00F06500" w:rsidRPr="0067428E" w:rsidRDefault="00F06500" w:rsidP="00F06500">
      <w:pPr>
        <w:rPr>
          <w:lang w:val="fr-FR"/>
        </w:rPr>
      </w:pPr>
    </w:p>
    <w:p w14:paraId="7EBBF963" w14:textId="77777777" w:rsidR="00B938DE" w:rsidRDefault="00B938DE" w:rsidP="00B938DE">
      <w:pPr>
        <w:rPr>
          <w:lang w:val="fr-FR"/>
        </w:rPr>
      </w:pPr>
    </w:p>
    <w:p w14:paraId="0C5B4A92" w14:textId="77777777" w:rsidR="000106AB" w:rsidRPr="0067428E" w:rsidRDefault="000106AB" w:rsidP="00B938DE">
      <w:pPr>
        <w:rPr>
          <w:lang w:val="fr-FR"/>
        </w:rPr>
      </w:pPr>
    </w:p>
    <w:p w14:paraId="594317A9" w14:textId="77777777" w:rsidR="00EF7D0F" w:rsidRPr="00364104" w:rsidRDefault="00EF7D0F" w:rsidP="00EF7D0F">
      <w:pPr>
        <w:pStyle w:val="FJ1"/>
        <w:jc w:val="center"/>
        <w:rPr>
          <w:sz w:val="40"/>
          <w:szCs w:val="40"/>
          <w:lang w:val="fr-FR"/>
        </w:rPr>
      </w:pPr>
      <w:r w:rsidRPr="00364104">
        <w:rPr>
          <w:sz w:val="40"/>
          <w:szCs w:val="40"/>
          <w:lang w:val="fr-FR"/>
        </w:rPr>
        <w:t>« </w:t>
      </w:r>
      <w:r w:rsidRPr="00364104">
        <w:rPr>
          <w:b/>
          <w:bCs/>
          <w:sz w:val="40"/>
          <w:szCs w:val="40"/>
          <w:lang w:val="fr-FR"/>
        </w:rPr>
        <w:t>Dynamique des centres et des périphéries</w:t>
      </w:r>
      <w:r w:rsidRPr="00364104">
        <w:rPr>
          <w:sz w:val="40"/>
          <w:szCs w:val="40"/>
          <w:lang w:val="fr-FR"/>
        </w:rPr>
        <w:t> »</w:t>
      </w:r>
    </w:p>
    <w:p w14:paraId="7DEFA5D4" w14:textId="77777777" w:rsidR="00EF7D0F" w:rsidRPr="000C6BBD" w:rsidRDefault="00EF7D0F" w:rsidP="00EF7D0F">
      <w:pPr>
        <w:pStyle w:val="Nadpis4"/>
        <w:rPr>
          <w:rFonts w:ascii="Times New Roman" w:hAnsi="Times New Roman"/>
          <w:b w:val="0"/>
          <w:sz w:val="24"/>
          <w:szCs w:val="24"/>
          <w:lang w:val="fr-FR"/>
        </w:rPr>
      </w:pPr>
      <w:r w:rsidRPr="000C6BBD">
        <w:rPr>
          <w:rFonts w:ascii="Times New Roman" w:hAnsi="Times New Roman"/>
          <w:b w:val="0"/>
          <w:sz w:val="24"/>
          <w:szCs w:val="24"/>
          <w:lang w:val="fr-FR"/>
        </w:rPr>
        <w:t>Telč, 2</w:t>
      </w:r>
      <w:r>
        <w:rPr>
          <w:rFonts w:ascii="Times New Roman" w:hAnsi="Times New Roman"/>
          <w:b w:val="0"/>
          <w:sz w:val="24"/>
          <w:szCs w:val="24"/>
          <w:lang w:val="fr-FR"/>
        </w:rPr>
        <w:t>7</w:t>
      </w:r>
      <w:r w:rsidRPr="009F5F1A">
        <w:rPr>
          <w:rFonts w:ascii="Times New Roman" w:hAnsi="Times New Roman"/>
          <w:b w:val="0"/>
          <w:sz w:val="24"/>
          <w:szCs w:val="24"/>
          <w:lang w:val="fr-FR"/>
        </w:rPr>
        <w:t xml:space="preserve"> août – 31 ao</w:t>
      </w:r>
      <w:r>
        <w:rPr>
          <w:rFonts w:ascii="Times New Roman" w:hAnsi="Times New Roman"/>
          <w:b w:val="0"/>
          <w:sz w:val="24"/>
          <w:szCs w:val="24"/>
          <w:lang w:val="fr-FR"/>
        </w:rPr>
        <w:t>û</w:t>
      </w:r>
      <w:r w:rsidRPr="000C6BBD">
        <w:rPr>
          <w:rFonts w:ascii="Times New Roman" w:hAnsi="Times New Roman"/>
          <w:b w:val="0"/>
          <w:sz w:val="24"/>
          <w:szCs w:val="24"/>
          <w:lang w:val="fr-FR"/>
        </w:rPr>
        <w:t>t 20</w:t>
      </w:r>
      <w:r>
        <w:rPr>
          <w:rFonts w:ascii="Times New Roman" w:hAnsi="Times New Roman"/>
          <w:b w:val="0"/>
          <w:sz w:val="24"/>
          <w:szCs w:val="24"/>
          <w:lang w:val="fr-FR"/>
        </w:rPr>
        <w:t>22</w:t>
      </w:r>
    </w:p>
    <w:p w14:paraId="330433B6" w14:textId="77777777" w:rsidR="006F3DEF" w:rsidRPr="0067428E" w:rsidRDefault="006F3DEF">
      <w:pPr>
        <w:pStyle w:val="Nadpis4"/>
        <w:rPr>
          <w:rFonts w:ascii="Times New Roman" w:hAnsi="Times New Roman"/>
          <w:lang w:val="fr-FR"/>
        </w:rPr>
      </w:pPr>
    </w:p>
    <w:p w14:paraId="43408F0E" w14:textId="77777777" w:rsidR="000A7709" w:rsidRPr="0067428E" w:rsidRDefault="000A7709" w:rsidP="000A7709">
      <w:pPr>
        <w:rPr>
          <w:lang w:val="fr-FR"/>
        </w:rPr>
      </w:pPr>
    </w:p>
    <w:p w14:paraId="1EBCDFEF" w14:textId="77777777" w:rsidR="00941FD2" w:rsidRPr="0067428E" w:rsidRDefault="00941FD2">
      <w:pPr>
        <w:pStyle w:val="Nadpis4"/>
        <w:rPr>
          <w:rFonts w:ascii="Times New Roman" w:hAnsi="Times New Roman"/>
          <w:lang w:val="fr-FR"/>
        </w:rPr>
      </w:pPr>
      <w:r w:rsidRPr="0067428E">
        <w:rPr>
          <w:rFonts w:ascii="Times New Roman" w:hAnsi="Times New Roman"/>
          <w:lang w:val="fr-FR"/>
        </w:rPr>
        <w:t>Bulletin d’inscription</w:t>
      </w:r>
    </w:p>
    <w:p w14:paraId="4EE7911D" w14:textId="77777777" w:rsidR="00941FD2" w:rsidRPr="0067428E" w:rsidRDefault="00941FD2">
      <w:pPr>
        <w:rPr>
          <w:lang w:val="fr-FR"/>
        </w:rPr>
      </w:pPr>
    </w:p>
    <w:p w14:paraId="24B6F5B4" w14:textId="77777777" w:rsidR="00941FD2" w:rsidRPr="0067428E" w:rsidRDefault="00941FD2">
      <w:pPr>
        <w:rPr>
          <w:lang w:val="fr-FR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60"/>
        <w:gridCol w:w="5402"/>
      </w:tblGrid>
      <w:tr w:rsidR="006F3DEF" w:rsidRPr="0067428E" w14:paraId="5F37F4E6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19FCD103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>Nom et prénom </w:t>
            </w:r>
          </w:p>
        </w:tc>
        <w:tc>
          <w:tcPr>
            <w:tcW w:w="5504" w:type="dxa"/>
            <w:vAlign w:val="center"/>
          </w:tcPr>
          <w:p w14:paraId="12EB12AB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  <w:tr w:rsidR="006F3DEF" w:rsidRPr="0067428E" w14:paraId="2A3486A7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00BB000A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>Courriel et portable</w:t>
            </w:r>
          </w:p>
        </w:tc>
        <w:tc>
          <w:tcPr>
            <w:tcW w:w="5504" w:type="dxa"/>
            <w:vAlign w:val="center"/>
          </w:tcPr>
          <w:p w14:paraId="20FD2300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  <w:tr w:rsidR="006F3DEF" w:rsidRPr="0067428E" w14:paraId="0E3EEA7B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3C1E76DE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 xml:space="preserve">Repas végétarien </w:t>
            </w:r>
          </w:p>
        </w:tc>
        <w:tc>
          <w:tcPr>
            <w:tcW w:w="5504" w:type="dxa"/>
            <w:vAlign w:val="center"/>
          </w:tcPr>
          <w:p w14:paraId="77C2FBB3" w14:textId="77777777" w:rsidR="006F3DEF" w:rsidRPr="0067428E" w:rsidRDefault="00072CF8" w:rsidP="00D05424">
            <w:pPr>
              <w:rPr>
                <w:sz w:val="22"/>
                <w:szCs w:val="22"/>
                <w:lang w:val="fr-FR"/>
              </w:rPr>
            </w:pP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bookmarkEnd w:id="0"/>
            <w:r w:rsidR="00C07DD7" w:rsidRPr="0067428E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6F3DEF" w:rsidRPr="0067428E">
              <w:rPr>
                <w:sz w:val="22"/>
                <w:szCs w:val="22"/>
                <w:lang w:val="fr-FR"/>
              </w:rPr>
              <w:t>oui</w:t>
            </w:r>
            <w:proofErr w:type="gramEnd"/>
            <w:r w:rsidR="006F3DEF" w:rsidRPr="0067428E">
              <w:rPr>
                <w:sz w:val="22"/>
                <w:szCs w:val="22"/>
                <w:lang w:val="fr-FR"/>
              </w:rPr>
              <w:t xml:space="preserve"> / </w:t>
            </w:r>
            <w:r w:rsidR="00C07DD7"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C07DD7"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="00C07DD7" w:rsidRPr="0067428E">
              <w:rPr>
                <w:sz w:val="22"/>
                <w:szCs w:val="22"/>
                <w:lang w:val="fr-FR"/>
              </w:rPr>
              <w:fldChar w:fldCharType="end"/>
            </w:r>
            <w:bookmarkEnd w:id="1"/>
            <w:r w:rsidR="00C07DD7" w:rsidRPr="0067428E">
              <w:rPr>
                <w:sz w:val="22"/>
                <w:szCs w:val="22"/>
                <w:lang w:val="fr-FR"/>
              </w:rPr>
              <w:t xml:space="preserve"> </w:t>
            </w:r>
            <w:r w:rsidR="006F3DEF" w:rsidRPr="0067428E">
              <w:rPr>
                <w:sz w:val="22"/>
                <w:szCs w:val="22"/>
                <w:lang w:val="fr-FR"/>
              </w:rPr>
              <w:t>non</w:t>
            </w:r>
          </w:p>
        </w:tc>
      </w:tr>
      <w:tr w:rsidR="006F3DEF" w:rsidRPr="0067428E" w14:paraId="38D4E242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1EB62C41" w14:textId="77777777" w:rsidR="00941FD2" w:rsidRPr="0067428E" w:rsidRDefault="008C7EA3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>Institution</w:t>
            </w:r>
            <w:r w:rsidR="006F3DEF" w:rsidRPr="0067428E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5504" w:type="dxa"/>
            <w:vAlign w:val="center"/>
          </w:tcPr>
          <w:p w14:paraId="4DCC7C99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  <w:tr w:rsidR="006F3DEF" w:rsidRPr="0067428E" w14:paraId="168BC4DC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59F8CE4C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 xml:space="preserve">Statut </w:t>
            </w:r>
          </w:p>
        </w:tc>
        <w:tc>
          <w:tcPr>
            <w:tcW w:w="5504" w:type="dxa"/>
            <w:vAlign w:val="center"/>
          </w:tcPr>
          <w:p w14:paraId="390F2F06" w14:textId="77777777" w:rsidR="006F3DEF" w:rsidRPr="0067428E" w:rsidRDefault="003B7FB6" w:rsidP="007564BE">
            <w:pPr>
              <w:rPr>
                <w:sz w:val="22"/>
                <w:szCs w:val="22"/>
                <w:lang w:val="fr-FR"/>
              </w:rPr>
            </w:pP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3"/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="00C07DD7" w:rsidRPr="0067428E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6F3DEF" w:rsidRPr="0067428E">
              <w:rPr>
                <w:sz w:val="22"/>
                <w:szCs w:val="22"/>
                <w:lang w:val="fr-FR"/>
              </w:rPr>
              <w:t>étudiant</w:t>
            </w:r>
            <w:proofErr w:type="gramEnd"/>
            <w:r w:rsidR="006F3DEF" w:rsidRPr="0067428E">
              <w:rPr>
                <w:sz w:val="22"/>
                <w:szCs w:val="22"/>
                <w:lang w:val="fr-FR"/>
              </w:rPr>
              <w:t xml:space="preserve"> /</w:t>
            </w:r>
            <w:r w:rsidR="006F3DEF" w:rsidRPr="0067428E">
              <w:rPr>
                <w:b/>
                <w:sz w:val="22"/>
                <w:szCs w:val="22"/>
                <w:lang w:val="fr-FR"/>
              </w:rPr>
              <w:t xml:space="preserve"> </w:t>
            </w:r>
            <w:r w:rsidR="00C07DD7" w:rsidRPr="0067428E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 w:rsidR="00C07DD7" w:rsidRPr="0067428E">
              <w:rPr>
                <w:b/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b/>
                <w:sz w:val="22"/>
                <w:szCs w:val="22"/>
                <w:lang w:val="fr-FR"/>
              </w:rPr>
            </w:r>
            <w:r w:rsidR="000E40D5">
              <w:rPr>
                <w:b/>
                <w:sz w:val="22"/>
                <w:szCs w:val="22"/>
                <w:lang w:val="fr-FR"/>
              </w:rPr>
              <w:fldChar w:fldCharType="separate"/>
            </w:r>
            <w:r w:rsidR="00C07DD7" w:rsidRPr="0067428E">
              <w:rPr>
                <w:b/>
                <w:sz w:val="22"/>
                <w:szCs w:val="22"/>
                <w:lang w:val="fr-FR"/>
              </w:rPr>
              <w:fldChar w:fldCharType="end"/>
            </w:r>
            <w:bookmarkEnd w:id="3"/>
            <w:r w:rsidR="00C07DD7" w:rsidRPr="0067428E">
              <w:rPr>
                <w:b/>
                <w:sz w:val="22"/>
                <w:szCs w:val="22"/>
                <w:lang w:val="fr-FR"/>
              </w:rPr>
              <w:t xml:space="preserve"> </w:t>
            </w:r>
            <w:r w:rsidR="006F3DEF" w:rsidRPr="0067428E">
              <w:rPr>
                <w:sz w:val="22"/>
                <w:szCs w:val="22"/>
                <w:lang w:val="fr-FR"/>
              </w:rPr>
              <w:t xml:space="preserve">doctorant / </w:t>
            </w:r>
            <w:r w:rsidR="00C07DD7"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 w:rsidR="00C07DD7"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="00C07DD7" w:rsidRPr="0067428E">
              <w:rPr>
                <w:sz w:val="22"/>
                <w:szCs w:val="22"/>
                <w:lang w:val="fr-FR"/>
              </w:rPr>
              <w:fldChar w:fldCharType="end"/>
            </w:r>
            <w:bookmarkEnd w:id="4"/>
            <w:r w:rsidR="00C07DD7" w:rsidRPr="0067428E">
              <w:rPr>
                <w:sz w:val="22"/>
                <w:szCs w:val="22"/>
                <w:lang w:val="fr-FR"/>
              </w:rPr>
              <w:t xml:space="preserve"> </w:t>
            </w:r>
            <w:r w:rsidR="007564BE" w:rsidRPr="0067428E">
              <w:rPr>
                <w:sz w:val="22"/>
                <w:szCs w:val="22"/>
                <w:lang w:val="fr-FR"/>
              </w:rPr>
              <w:t>enseignant</w:t>
            </w:r>
          </w:p>
        </w:tc>
      </w:tr>
      <w:tr w:rsidR="006F3DEF" w:rsidRPr="0067428E" w14:paraId="40C3980A" w14:textId="77777777" w:rsidTr="00D05424">
        <w:trPr>
          <w:trHeight w:val="448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0B0BF0EF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>Domaine de recherche 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14:paraId="6426BF76" w14:textId="77777777" w:rsidR="00C07DD7" w:rsidRPr="0067428E" w:rsidRDefault="00C07DD7" w:rsidP="00D05424">
            <w:pPr>
              <w:rPr>
                <w:sz w:val="22"/>
                <w:szCs w:val="22"/>
                <w:lang w:val="fr-FR"/>
              </w:rPr>
            </w:pP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r w:rsidRPr="0067428E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6F3DEF" w:rsidRPr="0067428E">
              <w:rPr>
                <w:sz w:val="22"/>
                <w:szCs w:val="22"/>
                <w:lang w:val="fr-FR"/>
              </w:rPr>
              <w:t>philosophie</w:t>
            </w:r>
            <w:proofErr w:type="gramEnd"/>
            <w:r w:rsidR="006F3DEF" w:rsidRPr="0067428E">
              <w:rPr>
                <w:sz w:val="22"/>
                <w:szCs w:val="22"/>
                <w:lang w:val="fr-FR"/>
              </w:rPr>
              <w:t xml:space="preserve"> /</w:t>
            </w:r>
            <w:r w:rsidR="006F3DEF" w:rsidRPr="0067428E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r w:rsidRPr="0067428E">
              <w:rPr>
                <w:sz w:val="22"/>
                <w:szCs w:val="22"/>
                <w:lang w:val="fr-FR"/>
              </w:rPr>
              <w:t xml:space="preserve"> </w:t>
            </w:r>
            <w:r w:rsidR="006F3DEF" w:rsidRPr="0067428E">
              <w:rPr>
                <w:sz w:val="22"/>
                <w:szCs w:val="22"/>
                <w:lang w:val="fr-FR"/>
              </w:rPr>
              <w:t xml:space="preserve">linguistique / </w:t>
            </w: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r w:rsidRPr="0067428E">
              <w:rPr>
                <w:sz w:val="22"/>
                <w:szCs w:val="22"/>
                <w:lang w:val="fr-FR"/>
              </w:rPr>
              <w:t xml:space="preserve"> </w:t>
            </w:r>
            <w:r w:rsidR="006F3DEF" w:rsidRPr="0067428E">
              <w:rPr>
                <w:sz w:val="22"/>
                <w:szCs w:val="22"/>
                <w:lang w:val="fr-FR"/>
              </w:rPr>
              <w:t xml:space="preserve">littérature / </w:t>
            </w:r>
          </w:p>
          <w:p w14:paraId="3D8C0C60" w14:textId="77777777" w:rsidR="006F3DEF" w:rsidRPr="0067428E" w:rsidRDefault="00C07DD7" w:rsidP="00D05424">
            <w:pPr>
              <w:rPr>
                <w:sz w:val="22"/>
                <w:szCs w:val="22"/>
                <w:lang w:val="fr-FR"/>
              </w:rPr>
            </w:pP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r w:rsidRPr="0067428E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6F3DEF" w:rsidRPr="0067428E">
              <w:rPr>
                <w:sz w:val="22"/>
                <w:szCs w:val="22"/>
                <w:lang w:val="fr-FR"/>
              </w:rPr>
              <w:t>histoire</w:t>
            </w:r>
            <w:proofErr w:type="gramEnd"/>
            <w:r w:rsidR="00FB00FB" w:rsidRPr="0067428E">
              <w:rPr>
                <w:sz w:val="22"/>
                <w:szCs w:val="22"/>
                <w:lang w:val="fr-FR"/>
              </w:rPr>
              <w:t xml:space="preserve"> </w:t>
            </w:r>
            <w:r w:rsidR="00941FD2" w:rsidRPr="0067428E">
              <w:rPr>
                <w:sz w:val="22"/>
                <w:szCs w:val="22"/>
                <w:lang w:val="fr-FR"/>
              </w:rPr>
              <w:t xml:space="preserve">/ </w:t>
            </w:r>
            <w:r w:rsidRPr="0067428E">
              <w:rPr>
                <w:sz w:val="22"/>
                <w:szCs w:val="22"/>
                <w:lang w:val="fr-FR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8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0E40D5">
              <w:rPr>
                <w:sz w:val="22"/>
                <w:szCs w:val="22"/>
                <w:lang w:val="fr-FR"/>
              </w:rPr>
            </w:r>
            <w:r w:rsidR="000E40D5">
              <w:rPr>
                <w:sz w:val="22"/>
                <w:szCs w:val="22"/>
                <w:lang w:val="fr-FR"/>
              </w:rPr>
              <w:fldChar w:fldCharType="separate"/>
            </w:r>
            <w:r w:rsidRPr="0067428E">
              <w:rPr>
                <w:sz w:val="22"/>
                <w:szCs w:val="22"/>
                <w:lang w:val="fr-FR"/>
              </w:rPr>
              <w:fldChar w:fldCharType="end"/>
            </w:r>
            <w:r w:rsidRPr="0067428E">
              <w:rPr>
                <w:sz w:val="22"/>
                <w:szCs w:val="22"/>
                <w:lang w:val="fr-FR"/>
              </w:rPr>
              <w:t xml:space="preserve"> </w:t>
            </w:r>
            <w:r w:rsidR="00941FD2" w:rsidRPr="0067428E">
              <w:rPr>
                <w:sz w:val="22"/>
                <w:szCs w:val="22"/>
                <w:lang w:val="fr-FR"/>
              </w:rPr>
              <w:t>autre</w:t>
            </w:r>
          </w:p>
        </w:tc>
      </w:tr>
      <w:tr w:rsidR="00941FD2" w:rsidRPr="0067428E" w14:paraId="3E745D5A" w14:textId="77777777" w:rsidTr="00D05424">
        <w:trPr>
          <w:trHeight w:val="448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C9751" w14:textId="77777777" w:rsidR="00941FD2" w:rsidRPr="0067428E" w:rsidRDefault="00941FD2" w:rsidP="00D05424">
            <w:pPr>
              <w:rPr>
                <w:lang w:val="fr-FR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5D68B" w14:textId="77777777" w:rsidR="00941FD2" w:rsidRPr="0067428E" w:rsidRDefault="00941FD2" w:rsidP="00D05424">
            <w:pPr>
              <w:rPr>
                <w:lang w:val="fr-FR"/>
              </w:rPr>
            </w:pPr>
          </w:p>
        </w:tc>
      </w:tr>
      <w:tr w:rsidR="006F3DEF" w:rsidRPr="0067428E" w14:paraId="4259E0BA" w14:textId="77777777" w:rsidTr="00D05424">
        <w:trPr>
          <w:trHeight w:val="448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112E0AC8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>Titre de la communication 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vAlign w:val="center"/>
          </w:tcPr>
          <w:p w14:paraId="2E606044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  <w:tr w:rsidR="006F3DEF" w:rsidRPr="0067428E" w14:paraId="05AF5DC2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0D0F191D" w14:textId="77777777" w:rsidR="00941FD2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 xml:space="preserve">Équipement technique souhaité </w:t>
            </w:r>
          </w:p>
        </w:tc>
        <w:tc>
          <w:tcPr>
            <w:tcW w:w="5504" w:type="dxa"/>
            <w:vAlign w:val="center"/>
          </w:tcPr>
          <w:p w14:paraId="17432356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  <w:tr w:rsidR="006F3DEF" w:rsidRPr="0067428E" w14:paraId="57C48B96" w14:textId="77777777" w:rsidTr="00D05424">
        <w:trPr>
          <w:trHeight w:val="448"/>
        </w:trPr>
        <w:tc>
          <w:tcPr>
            <w:tcW w:w="3708" w:type="dxa"/>
            <w:vAlign w:val="center"/>
          </w:tcPr>
          <w:p w14:paraId="33AC81D7" w14:textId="77777777" w:rsidR="006F3DEF" w:rsidRPr="0067428E" w:rsidRDefault="006F3DEF" w:rsidP="00D0542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7428E">
              <w:rPr>
                <w:b/>
                <w:sz w:val="22"/>
                <w:szCs w:val="22"/>
                <w:lang w:val="fr-FR"/>
              </w:rPr>
              <w:t xml:space="preserve">Résumé (environ 100 mots) </w:t>
            </w:r>
          </w:p>
        </w:tc>
        <w:tc>
          <w:tcPr>
            <w:tcW w:w="5504" w:type="dxa"/>
            <w:vAlign w:val="center"/>
          </w:tcPr>
          <w:p w14:paraId="7BFDEEF1" w14:textId="77777777" w:rsidR="006F3DEF" w:rsidRPr="0067428E" w:rsidRDefault="006F3DEF" w:rsidP="00D05424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2A2BD308" w14:textId="77777777" w:rsidR="006F3DEF" w:rsidRPr="0067428E" w:rsidRDefault="006F3DEF">
      <w:pPr>
        <w:rPr>
          <w:sz w:val="22"/>
          <w:szCs w:val="22"/>
          <w:lang w:val="fr-FR"/>
        </w:rPr>
      </w:pPr>
    </w:p>
    <w:p w14:paraId="6E4BB611" w14:textId="02C86722" w:rsidR="007564BE" w:rsidRPr="0067428E" w:rsidRDefault="007564BE" w:rsidP="0067428E">
      <w:pPr>
        <w:jc w:val="both"/>
        <w:rPr>
          <w:sz w:val="22"/>
          <w:szCs w:val="22"/>
          <w:lang w:val="fr-FR"/>
        </w:rPr>
      </w:pPr>
      <w:r w:rsidRPr="0067428E">
        <w:rPr>
          <w:sz w:val="22"/>
          <w:szCs w:val="22"/>
          <w:lang w:val="fr-FR"/>
        </w:rPr>
        <w:t>L</w:t>
      </w:r>
      <w:r w:rsidR="0067428E">
        <w:rPr>
          <w:sz w:val="22"/>
          <w:szCs w:val="22"/>
          <w:lang w:val="fr-FR"/>
        </w:rPr>
        <w:t xml:space="preserve">a durée prévue des </w:t>
      </w:r>
      <w:r w:rsidRPr="0067428E">
        <w:rPr>
          <w:sz w:val="22"/>
          <w:szCs w:val="22"/>
          <w:lang w:val="fr-FR"/>
        </w:rPr>
        <w:t xml:space="preserve">communications </w:t>
      </w:r>
      <w:r w:rsidR="0067428E">
        <w:rPr>
          <w:sz w:val="22"/>
          <w:szCs w:val="22"/>
          <w:lang w:val="fr-FR"/>
        </w:rPr>
        <w:t xml:space="preserve">est de </w:t>
      </w:r>
      <w:r w:rsidRPr="0067428E">
        <w:rPr>
          <w:sz w:val="22"/>
          <w:szCs w:val="22"/>
          <w:lang w:val="fr-FR"/>
        </w:rPr>
        <w:t xml:space="preserve">20 minutes. </w:t>
      </w:r>
      <w:r w:rsidR="0067428E">
        <w:rPr>
          <w:sz w:val="22"/>
          <w:szCs w:val="22"/>
          <w:lang w:val="fr-FR"/>
        </w:rPr>
        <w:t xml:space="preserve">Le délai pour la remise de la version écrite, de </w:t>
      </w:r>
      <w:r w:rsidR="0067428E" w:rsidRPr="0067428E">
        <w:rPr>
          <w:sz w:val="22"/>
          <w:szCs w:val="22"/>
          <w:lang w:val="fr-FR"/>
        </w:rPr>
        <w:t xml:space="preserve">25 000 signes </w:t>
      </w:r>
      <w:r w:rsidR="0067428E">
        <w:rPr>
          <w:sz w:val="22"/>
          <w:szCs w:val="22"/>
          <w:lang w:val="fr-FR"/>
        </w:rPr>
        <w:t xml:space="preserve">au maximum </w:t>
      </w:r>
      <w:r w:rsidR="0067428E" w:rsidRPr="0067428E">
        <w:rPr>
          <w:sz w:val="22"/>
          <w:szCs w:val="22"/>
          <w:lang w:val="fr-FR"/>
        </w:rPr>
        <w:t>(espaces compris)</w:t>
      </w:r>
      <w:r w:rsidR="0067428E">
        <w:rPr>
          <w:sz w:val="22"/>
          <w:szCs w:val="22"/>
          <w:lang w:val="fr-FR"/>
        </w:rPr>
        <w:t xml:space="preserve">, est </w:t>
      </w:r>
      <w:r w:rsidR="006900C4">
        <w:rPr>
          <w:sz w:val="22"/>
          <w:szCs w:val="22"/>
          <w:lang w:val="fr-FR"/>
        </w:rPr>
        <w:t>prévu, idéalement, au</w:t>
      </w:r>
      <w:r w:rsidR="0067428E">
        <w:rPr>
          <w:sz w:val="22"/>
          <w:szCs w:val="22"/>
          <w:lang w:val="fr-FR"/>
        </w:rPr>
        <w:t xml:space="preserve"> </w:t>
      </w:r>
      <w:r w:rsidRPr="0067428E">
        <w:rPr>
          <w:sz w:val="22"/>
          <w:szCs w:val="22"/>
          <w:lang w:val="fr-FR"/>
        </w:rPr>
        <w:t xml:space="preserve">30 </w:t>
      </w:r>
      <w:r w:rsidR="006900C4">
        <w:rPr>
          <w:sz w:val="22"/>
          <w:szCs w:val="22"/>
          <w:lang w:val="fr-FR"/>
        </w:rPr>
        <w:t>novembre 2022</w:t>
      </w:r>
      <w:r w:rsidR="0067428E">
        <w:rPr>
          <w:sz w:val="22"/>
          <w:szCs w:val="22"/>
          <w:lang w:val="fr-FR"/>
        </w:rPr>
        <w:t>.</w:t>
      </w:r>
      <w:r w:rsidRPr="0067428E">
        <w:rPr>
          <w:sz w:val="22"/>
          <w:szCs w:val="22"/>
          <w:lang w:val="fr-FR"/>
        </w:rPr>
        <w:t xml:space="preserve"> </w:t>
      </w:r>
      <w:r w:rsidR="007B5D69">
        <w:rPr>
          <w:sz w:val="22"/>
          <w:szCs w:val="22"/>
          <w:lang w:val="fr-FR"/>
        </w:rPr>
        <w:t>Les instructions pour la mise en page seront communiquées ultérieurement.</w:t>
      </w:r>
    </w:p>
    <w:p w14:paraId="6994940C" w14:textId="77777777" w:rsidR="007564BE" w:rsidRPr="0067428E" w:rsidRDefault="007564BE">
      <w:pPr>
        <w:rPr>
          <w:sz w:val="22"/>
          <w:szCs w:val="22"/>
          <w:lang w:val="fr-FR"/>
        </w:rPr>
      </w:pPr>
    </w:p>
    <w:p w14:paraId="04008387" w14:textId="1FA9E9E6" w:rsidR="006F3DEF" w:rsidRPr="0067428E" w:rsidRDefault="0067428E" w:rsidP="006F3DEF">
      <w:pPr>
        <w:jc w:val="both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 xml:space="preserve">Prière de </w:t>
      </w:r>
      <w:r w:rsidR="006F3DEF" w:rsidRPr="0067428E">
        <w:rPr>
          <w:b/>
          <w:sz w:val="22"/>
          <w:szCs w:val="22"/>
          <w:lang w:val="fr-FR"/>
        </w:rPr>
        <w:t xml:space="preserve">retourner </w:t>
      </w:r>
      <w:r>
        <w:rPr>
          <w:b/>
          <w:sz w:val="22"/>
          <w:szCs w:val="22"/>
          <w:lang w:val="fr-FR"/>
        </w:rPr>
        <w:t xml:space="preserve">le Bulletin </w:t>
      </w:r>
      <w:r w:rsidR="006F3DEF" w:rsidRPr="0067428E">
        <w:rPr>
          <w:b/>
          <w:sz w:val="22"/>
          <w:szCs w:val="22"/>
          <w:lang w:val="fr-FR"/>
        </w:rPr>
        <w:t>avant le 1</w:t>
      </w:r>
      <w:r w:rsidR="00AD4C2E" w:rsidRPr="0067428E">
        <w:rPr>
          <w:b/>
          <w:sz w:val="22"/>
          <w:szCs w:val="22"/>
          <w:lang w:val="fr-FR"/>
        </w:rPr>
        <w:t>0</w:t>
      </w:r>
      <w:r w:rsidR="006F3DEF" w:rsidRPr="0067428E">
        <w:rPr>
          <w:b/>
          <w:sz w:val="22"/>
          <w:szCs w:val="22"/>
          <w:lang w:val="fr-FR"/>
        </w:rPr>
        <w:t xml:space="preserve"> </w:t>
      </w:r>
      <w:r w:rsidR="000F4E4A">
        <w:rPr>
          <w:b/>
          <w:sz w:val="22"/>
          <w:szCs w:val="22"/>
          <w:lang w:val="fr-FR"/>
        </w:rPr>
        <w:t>juin</w:t>
      </w:r>
      <w:r w:rsidR="00BC0270" w:rsidRPr="0067428E">
        <w:rPr>
          <w:b/>
          <w:sz w:val="22"/>
          <w:szCs w:val="22"/>
          <w:lang w:val="fr-FR"/>
        </w:rPr>
        <w:t xml:space="preserve"> 20</w:t>
      </w:r>
      <w:r w:rsidR="000F4E4A">
        <w:rPr>
          <w:b/>
          <w:sz w:val="22"/>
          <w:szCs w:val="22"/>
          <w:lang w:val="fr-FR"/>
        </w:rPr>
        <w:t>22</w:t>
      </w:r>
      <w:r w:rsidR="006F3DEF" w:rsidRPr="0067428E">
        <w:rPr>
          <w:b/>
          <w:sz w:val="22"/>
          <w:szCs w:val="22"/>
          <w:lang w:val="fr-FR"/>
        </w:rPr>
        <w:t xml:space="preserve"> à l’adresse</w:t>
      </w:r>
      <w:r w:rsidR="00BC0270" w:rsidRPr="0067428E">
        <w:rPr>
          <w:b/>
          <w:sz w:val="22"/>
          <w:szCs w:val="22"/>
          <w:lang w:val="fr-FR"/>
        </w:rPr>
        <w:t xml:space="preserve"> </w:t>
      </w:r>
      <w:r w:rsidR="006F3DEF" w:rsidRPr="0067428E">
        <w:rPr>
          <w:b/>
          <w:sz w:val="22"/>
          <w:szCs w:val="22"/>
          <w:lang w:val="fr-FR"/>
        </w:rPr>
        <w:t>:</w:t>
      </w:r>
      <w:r w:rsidR="003748D4" w:rsidRPr="0067428E">
        <w:rPr>
          <w:b/>
          <w:sz w:val="22"/>
          <w:szCs w:val="22"/>
          <w:lang w:val="fr-FR"/>
        </w:rPr>
        <w:t xml:space="preserve"> </w:t>
      </w:r>
      <w:r w:rsidR="00BC0270" w:rsidRPr="007B5D69">
        <w:rPr>
          <w:b/>
          <w:color w:val="0070C0"/>
          <w:sz w:val="22"/>
          <w:szCs w:val="22"/>
          <w:u w:val="single"/>
          <w:lang w:val="fr-FR"/>
        </w:rPr>
        <w:t>kylousek</w:t>
      </w:r>
      <w:hyperlink r:id="rId10" w:history="1">
        <w:r w:rsidR="00072CF8" w:rsidRPr="007B5D69">
          <w:rPr>
            <w:rStyle w:val="Hypertextovodkaz"/>
            <w:b/>
            <w:color w:val="0070C0"/>
            <w:sz w:val="22"/>
            <w:szCs w:val="22"/>
            <w:lang w:val="fr-FR"/>
          </w:rPr>
          <w:t>@</w:t>
        </w:r>
        <w:r w:rsidR="00BC0270" w:rsidRPr="007B5D69">
          <w:rPr>
            <w:rStyle w:val="Hypertextovodkaz"/>
            <w:b/>
            <w:color w:val="0070C0"/>
            <w:sz w:val="22"/>
            <w:szCs w:val="22"/>
            <w:lang w:val="fr-FR"/>
          </w:rPr>
          <w:t>phil.muni.cz</w:t>
        </w:r>
      </w:hyperlink>
      <w:r w:rsidR="00072CF8" w:rsidRPr="0067428E">
        <w:rPr>
          <w:b/>
          <w:sz w:val="22"/>
          <w:szCs w:val="22"/>
          <w:lang w:val="fr-FR"/>
        </w:rPr>
        <w:t xml:space="preserve"> </w:t>
      </w:r>
      <w:r w:rsidR="003748D4" w:rsidRPr="0067428E">
        <w:rPr>
          <w:b/>
          <w:sz w:val="22"/>
          <w:szCs w:val="22"/>
          <w:lang w:val="fr-FR"/>
        </w:rPr>
        <w:t xml:space="preserve"> </w:t>
      </w:r>
    </w:p>
    <w:p w14:paraId="22C28C7D" w14:textId="77777777" w:rsidR="006F3DEF" w:rsidRPr="0067428E" w:rsidRDefault="006F3DEF" w:rsidP="006F3DEF">
      <w:pPr>
        <w:jc w:val="both"/>
        <w:rPr>
          <w:b/>
          <w:sz w:val="22"/>
          <w:szCs w:val="22"/>
          <w:lang w:val="fr-FR"/>
        </w:rPr>
      </w:pPr>
    </w:p>
    <w:p w14:paraId="1C9464F7" w14:textId="7B10EDF2" w:rsidR="006F3DEF" w:rsidRPr="0067428E" w:rsidRDefault="006F3DEF" w:rsidP="006F3DEF">
      <w:pPr>
        <w:jc w:val="both"/>
        <w:rPr>
          <w:sz w:val="22"/>
          <w:szCs w:val="22"/>
          <w:lang w:val="fr-FR"/>
        </w:rPr>
      </w:pPr>
      <w:r w:rsidRPr="0067428E">
        <w:rPr>
          <w:sz w:val="22"/>
          <w:szCs w:val="22"/>
          <w:lang w:val="fr-FR"/>
        </w:rPr>
        <w:t xml:space="preserve">Pour toute information </w:t>
      </w:r>
      <w:r w:rsidR="007564BE" w:rsidRPr="0067428E">
        <w:rPr>
          <w:sz w:val="22"/>
          <w:szCs w:val="22"/>
          <w:lang w:val="fr-FR"/>
        </w:rPr>
        <w:t>complémentaire,</w:t>
      </w:r>
      <w:r w:rsidRPr="0067428E">
        <w:rPr>
          <w:sz w:val="22"/>
          <w:szCs w:val="22"/>
          <w:lang w:val="fr-FR"/>
        </w:rPr>
        <w:t xml:space="preserve"> n’hésitez pas à </w:t>
      </w:r>
      <w:r w:rsidR="006900C4">
        <w:rPr>
          <w:sz w:val="22"/>
          <w:szCs w:val="22"/>
          <w:lang w:val="fr-FR"/>
        </w:rPr>
        <w:t>me</w:t>
      </w:r>
      <w:r w:rsidRPr="0067428E">
        <w:rPr>
          <w:sz w:val="22"/>
          <w:szCs w:val="22"/>
          <w:lang w:val="fr-FR"/>
        </w:rPr>
        <w:t xml:space="preserve"> contacter à la même adresse.</w:t>
      </w:r>
    </w:p>
    <w:p w14:paraId="03F20B23" w14:textId="77777777" w:rsidR="00FB00FB" w:rsidRPr="0067428E" w:rsidRDefault="007564BE" w:rsidP="006F3DEF">
      <w:pPr>
        <w:jc w:val="both"/>
        <w:rPr>
          <w:sz w:val="22"/>
          <w:szCs w:val="22"/>
          <w:lang w:val="fr-FR"/>
        </w:rPr>
      </w:pPr>
      <w:r w:rsidRPr="0067428E">
        <w:rPr>
          <w:b/>
          <w:sz w:val="22"/>
          <w:szCs w:val="22"/>
          <w:lang w:val="fr-FR"/>
        </w:rPr>
        <w:t>N.B. </w:t>
      </w:r>
      <w:r w:rsidR="00FB00FB" w:rsidRPr="0067428E">
        <w:rPr>
          <w:b/>
          <w:sz w:val="22"/>
          <w:szCs w:val="22"/>
          <w:lang w:val="fr-FR"/>
        </w:rPr>
        <w:t>L</w:t>
      </w:r>
      <w:r w:rsidR="00FB00FB" w:rsidRPr="0067428E">
        <w:rPr>
          <w:b/>
          <w:bCs/>
          <w:sz w:val="22"/>
          <w:szCs w:val="22"/>
          <w:lang w:val="fr-FR"/>
        </w:rPr>
        <w:t xml:space="preserve">es propositions hors sujet </w:t>
      </w:r>
      <w:r w:rsidRPr="0067428E">
        <w:rPr>
          <w:b/>
          <w:bCs/>
          <w:sz w:val="22"/>
          <w:szCs w:val="22"/>
          <w:lang w:val="fr-FR"/>
        </w:rPr>
        <w:t>ne seront</w:t>
      </w:r>
      <w:r w:rsidR="00FB00FB" w:rsidRPr="0067428E">
        <w:rPr>
          <w:b/>
          <w:bCs/>
          <w:sz w:val="22"/>
          <w:szCs w:val="22"/>
          <w:lang w:val="fr-FR"/>
        </w:rPr>
        <w:t xml:space="preserve"> pas retenues.</w:t>
      </w:r>
    </w:p>
    <w:sectPr w:rsidR="00FB00FB" w:rsidRPr="006742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B878" w14:textId="77777777" w:rsidR="000E40D5" w:rsidRDefault="000E40D5" w:rsidP="007564BE">
      <w:r>
        <w:separator/>
      </w:r>
    </w:p>
  </w:endnote>
  <w:endnote w:type="continuationSeparator" w:id="0">
    <w:p w14:paraId="31B1A828" w14:textId="77777777" w:rsidR="000E40D5" w:rsidRDefault="000E40D5" w:rsidP="0075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6895" w14:textId="77777777" w:rsidR="000E40D5" w:rsidRDefault="000E40D5" w:rsidP="007564BE">
      <w:r>
        <w:separator/>
      </w:r>
    </w:p>
  </w:footnote>
  <w:footnote w:type="continuationSeparator" w:id="0">
    <w:p w14:paraId="598FC8FA" w14:textId="77777777" w:rsidR="000E40D5" w:rsidRDefault="000E40D5" w:rsidP="0075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89F" w14:textId="77777777" w:rsidR="000942B4" w:rsidRDefault="000942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jEzMDK1MLc0MzRW0lEKTi0uzszPAykwqgUAoAtykiwAAAA="/>
  </w:docVars>
  <w:rsids>
    <w:rsidRoot w:val="006F3DEF"/>
    <w:rsid w:val="000106AB"/>
    <w:rsid w:val="00034EE5"/>
    <w:rsid w:val="00072CF8"/>
    <w:rsid w:val="000942B4"/>
    <w:rsid w:val="00097A1A"/>
    <w:rsid w:val="000A7709"/>
    <w:rsid w:val="000E40D5"/>
    <w:rsid w:val="000F4E4A"/>
    <w:rsid w:val="001B433B"/>
    <w:rsid w:val="001D51C8"/>
    <w:rsid w:val="001E22E6"/>
    <w:rsid w:val="00217BC7"/>
    <w:rsid w:val="00223FC5"/>
    <w:rsid w:val="00230D60"/>
    <w:rsid w:val="002617C7"/>
    <w:rsid w:val="003748D4"/>
    <w:rsid w:val="003B7FB6"/>
    <w:rsid w:val="003D5DDB"/>
    <w:rsid w:val="003E4A92"/>
    <w:rsid w:val="004635D1"/>
    <w:rsid w:val="005139C5"/>
    <w:rsid w:val="0058486D"/>
    <w:rsid w:val="00646779"/>
    <w:rsid w:val="0067428E"/>
    <w:rsid w:val="006900C4"/>
    <w:rsid w:val="006B30F3"/>
    <w:rsid w:val="006F3DEF"/>
    <w:rsid w:val="00715A0F"/>
    <w:rsid w:val="007564BE"/>
    <w:rsid w:val="007B5D69"/>
    <w:rsid w:val="00806725"/>
    <w:rsid w:val="0085458F"/>
    <w:rsid w:val="008C7EA3"/>
    <w:rsid w:val="009101B4"/>
    <w:rsid w:val="00922193"/>
    <w:rsid w:val="00941FD2"/>
    <w:rsid w:val="00985D97"/>
    <w:rsid w:val="00997443"/>
    <w:rsid w:val="009A49C8"/>
    <w:rsid w:val="00A47389"/>
    <w:rsid w:val="00AD4C2E"/>
    <w:rsid w:val="00B321B6"/>
    <w:rsid w:val="00B938DE"/>
    <w:rsid w:val="00BC0270"/>
    <w:rsid w:val="00BC5395"/>
    <w:rsid w:val="00C07DD7"/>
    <w:rsid w:val="00CD1BBF"/>
    <w:rsid w:val="00CE51B2"/>
    <w:rsid w:val="00CF3001"/>
    <w:rsid w:val="00D05424"/>
    <w:rsid w:val="00D47772"/>
    <w:rsid w:val="00DA1436"/>
    <w:rsid w:val="00E56F73"/>
    <w:rsid w:val="00E65563"/>
    <w:rsid w:val="00EC1EE4"/>
    <w:rsid w:val="00EF7D0F"/>
    <w:rsid w:val="00F06500"/>
    <w:rsid w:val="00F23920"/>
    <w:rsid w:val="00F95242"/>
    <w:rsid w:val="00FB00F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87EE3"/>
  <w15:docId w15:val="{474A1817-A4BB-42AE-9782-BF14651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cs-CZ" w:eastAsia="hu-HU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F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F3D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54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458F"/>
    <w:rPr>
      <w:rFonts w:ascii="Tahoma" w:hAnsi="Tahoma" w:cs="Tahoma"/>
      <w:sz w:val="16"/>
      <w:szCs w:val="16"/>
      <w:lang w:val="cs-CZ" w:eastAsia="hu-HU"/>
    </w:rPr>
  </w:style>
  <w:style w:type="paragraph" w:styleId="Zhlav">
    <w:name w:val="header"/>
    <w:basedOn w:val="Normln"/>
    <w:link w:val="ZhlavChar"/>
    <w:rsid w:val="007564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64BE"/>
    <w:rPr>
      <w:lang w:val="cs-CZ" w:eastAsia="hu-HU"/>
    </w:rPr>
  </w:style>
  <w:style w:type="paragraph" w:styleId="Zpat">
    <w:name w:val="footer"/>
    <w:basedOn w:val="Normln"/>
    <w:link w:val="ZpatChar"/>
    <w:rsid w:val="00756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64BE"/>
    <w:rPr>
      <w:lang w:val="cs-CZ" w:eastAsia="hu-HU"/>
    </w:rPr>
  </w:style>
  <w:style w:type="character" w:customStyle="1" w:styleId="Nadpis4Char">
    <w:name w:val="Nadpis 4 Char"/>
    <w:basedOn w:val="Standardnpsmoodstavce"/>
    <w:link w:val="Nadpis4"/>
    <w:rsid w:val="00985D97"/>
    <w:rPr>
      <w:rFonts w:ascii="Comic Sans MS" w:hAnsi="Comic Sans MS"/>
      <w:b/>
      <w:sz w:val="28"/>
      <w:lang w:val="cs-CZ" w:eastAsia="hu-HU"/>
    </w:rPr>
  </w:style>
  <w:style w:type="paragraph" w:customStyle="1" w:styleId="FJ1">
    <w:name w:val="FJ1"/>
    <w:basedOn w:val="Normln"/>
    <w:link w:val="FJ1Char"/>
    <w:qFormat/>
    <w:rsid w:val="00EF7D0F"/>
    <w:pPr>
      <w:jc w:val="both"/>
    </w:pPr>
    <w:rPr>
      <w:rFonts w:eastAsiaTheme="minorHAnsi" w:cstheme="minorBidi"/>
      <w:sz w:val="24"/>
      <w:szCs w:val="22"/>
      <w:lang w:val="fr-CA" w:eastAsia="en-US"/>
    </w:rPr>
  </w:style>
  <w:style w:type="character" w:customStyle="1" w:styleId="FJ1Char">
    <w:name w:val="FJ1 Char"/>
    <w:basedOn w:val="Standardnpsmoodstavce"/>
    <w:link w:val="FJ1"/>
    <w:rsid w:val="00EF7D0F"/>
    <w:rPr>
      <w:rFonts w:eastAsiaTheme="minorHAnsi" w:cstheme="minorBidi"/>
      <w:sz w:val="2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rengubiak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2276-83C0-4CA6-8A48-ECE282B3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Home Office</Company>
  <LinksUpToDate>false</LinksUpToDate>
  <CharactersWithSpaces>1555</CharactersWithSpaces>
  <SharedDoc>false</SharedDoc>
  <HLinks>
    <vt:vector size="6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mailto:woyteg2@yahoo.ca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Eszter</dc:creator>
  <cp:lastModifiedBy>Hana Fasurová</cp:lastModifiedBy>
  <cp:revision>2</cp:revision>
  <dcterms:created xsi:type="dcterms:W3CDTF">2022-06-02T08:16:00Z</dcterms:created>
  <dcterms:modified xsi:type="dcterms:W3CDTF">2022-06-02T08:16:00Z</dcterms:modified>
</cp:coreProperties>
</file>