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09" w:rsidRPr="00A81209" w:rsidRDefault="00A81209" w:rsidP="00A81209">
      <w:pPr>
        <w:shd w:val="clear" w:color="auto" w:fill="FFFFFF"/>
        <w:spacing w:after="60"/>
        <w:ind w:right="1056"/>
        <w:outlineLvl w:val="0"/>
        <w:rPr>
          <w:rFonts w:ascii="Trebuchet MS" w:eastAsia="Times New Roman" w:hAnsi="Trebuchet MS" w:cs="Times New Roman"/>
          <w:color w:val="000000"/>
          <w:kern w:val="36"/>
          <w:sz w:val="48"/>
          <w:szCs w:val="48"/>
          <w:lang w:eastAsia="cs-CZ"/>
        </w:rPr>
      </w:pPr>
      <w:r w:rsidRPr="00A81209">
        <w:rPr>
          <w:rFonts w:ascii="Trebuchet MS" w:eastAsia="Times New Roman" w:hAnsi="Trebuchet MS" w:cs="Times New Roman"/>
          <w:color w:val="000000"/>
          <w:kern w:val="36"/>
          <w:sz w:val="48"/>
          <w:szCs w:val="48"/>
          <w:lang w:eastAsia="cs-CZ"/>
        </w:rPr>
        <w:t>Státní závěrečná zkouška z francouzštiny – filologie a učitelství francouzského jazyka pro SŠ</w:t>
      </w:r>
    </w:p>
    <w:p w:rsidR="00A81209" w:rsidRPr="00A81209" w:rsidRDefault="00A81209" w:rsidP="00A81209">
      <w:pPr>
        <w:pBdr>
          <w:bottom w:val="dotted" w:sz="6" w:space="0" w:color="CCCCCC"/>
        </w:pBdr>
        <w:shd w:val="clear" w:color="auto" w:fill="FFFFFF"/>
        <w:spacing w:before="240" w:after="24"/>
        <w:outlineLvl w:val="1"/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</w:pPr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br/>
        <w:t>A. Fonetika fonologie</w:t>
      </w:r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Phonétique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phonologie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: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définitions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approches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Unités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de base :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phones</w:t>
      </w:r>
      <w:proofErr w:type="spellEnd"/>
      <w:proofErr w:type="gram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phonèmes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variantes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phonèmes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Traits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distinctifs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typologie des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oppositions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Syllabes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sa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typologie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phonétique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phonologique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Classification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voyelles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Semi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-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consonnes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nasales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Classification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consonnes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Groupements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la </w:t>
      </w:r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parole :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groupe</w:t>
      </w:r>
      <w:proofErr w:type="spellEnd"/>
      <w:proofErr w:type="gram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accentuel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groupe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rythmique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groupe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souffle</w:t>
      </w:r>
      <w:proofErr w:type="spellEnd"/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Liaison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enchaînement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Prosodie: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accent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rythme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intonation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Relation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entre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orthographe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orthoépie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Variantes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phonologiques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dans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francophonie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shd w:val="clear" w:color="auto" w:fill="FFFFFF"/>
        <w:spacing w:after="84" w:line="264" w:lineRule="atLeast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 </w:t>
      </w:r>
    </w:p>
    <w:p w:rsidR="00A81209" w:rsidRPr="00A81209" w:rsidRDefault="00A81209" w:rsidP="00A81209">
      <w:pPr>
        <w:pBdr>
          <w:bottom w:val="dotted" w:sz="6" w:space="0" w:color="CCCCCC"/>
        </w:pBdr>
        <w:shd w:val="clear" w:color="auto" w:fill="FFFFFF"/>
        <w:spacing w:before="240" w:after="24"/>
        <w:outlineLvl w:val="1"/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</w:pPr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 xml:space="preserve">B. Morfologie </w:t>
      </w:r>
      <w:proofErr w:type="spellStart"/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>et</w:t>
      </w:r>
      <w:proofErr w:type="spellEnd"/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 xml:space="preserve"> syntax</w:t>
      </w:r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Structure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morphologique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mot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nom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déterminants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expansions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nom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pronoms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verbe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classification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Modes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personnels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modes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impersonnels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expansions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verbe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Attribut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lastRenderedPageBreak/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phrase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simple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-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modalités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phrases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nominales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phrases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verbales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Procédés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la mise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relief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phrase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complexe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modes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d´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enchaînement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softHyphen/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différences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difficultés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distinction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Juxtaposition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coordination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définition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typologie..</w:t>
      </w:r>
      <w:proofErr w:type="gram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Subordination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-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définition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, typologie</w:t>
      </w:r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Propositions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conjonctives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Propositions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relatives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Compléments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phrase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discours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direct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discours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rapporté</w:t>
      </w:r>
      <w:proofErr w:type="spellEnd"/>
    </w:p>
    <w:p w:rsidR="00A81209" w:rsidRPr="00A81209" w:rsidRDefault="00A81209" w:rsidP="00A81209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L'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ordre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dans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phrase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française</w:t>
      </w:r>
      <w:proofErr w:type="spellEnd"/>
    </w:p>
    <w:p w:rsidR="00A81209" w:rsidRPr="00A81209" w:rsidRDefault="00A81209" w:rsidP="00A81209">
      <w:pPr>
        <w:shd w:val="clear" w:color="auto" w:fill="FFFFFF"/>
        <w:spacing w:after="84" w:line="264" w:lineRule="atLeast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 </w:t>
      </w:r>
    </w:p>
    <w:p w:rsidR="00A81209" w:rsidRPr="00A81209" w:rsidRDefault="00A81209" w:rsidP="00A81209">
      <w:pPr>
        <w:pBdr>
          <w:bottom w:val="dotted" w:sz="6" w:space="0" w:color="CCCCCC"/>
        </w:pBdr>
        <w:shd w:val="clear" w:color="auto" w:fill="FFFFFF"/>
        <w:spacing w:before="240" w:after="24"/>
        <w:outlineLvl w:val="1"/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</w:pPr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 xml:space="preserve">C. </w:t>
      </w:r>
      <w:proofErr w:type="spellStart"/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>Histoire</w:t>
      </w:r>
      <w:proofErr w:type="spellEnd"/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 xml:space="preserve"> de la </w:t>
      </w:r>
      <w:proofErr w:type="spellStart"/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>langue</w:t>
      </w:r>
      <w:proofErr w:type="spellEnd"/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latin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vulgaire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évolution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traits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caractéristiques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.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romanisation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la </w:t>
      </w:r>
      <w:proofErr w:type="spellStart"/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Gaule</w:t>
      </w:r>
      <w:proofErr w:type="spellEnd"/>
      <w:proofErr w:type="gram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substrat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superstrat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différenciation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dialectale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territoire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gallo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-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L’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ancien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phonétique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syntaxe.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L’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ancien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morphologie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vocabulaire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moyen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(14e-15e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siècles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)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phonétique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syntaxe.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moyen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morphologie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vocabulaire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Renaissance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16e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siècle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période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classicisme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évolution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linguistique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L’Académie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purisme,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préciosité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L’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évolution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depuis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période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classique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jusqu’à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la 1re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guerre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mondiale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principaux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ouvrages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lexicographiques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grammaticaux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17e au 20e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siècles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contemporain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: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différenciation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stylistique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tendances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évolutives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points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principaux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l’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évolution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phonétique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: a)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voyelles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b)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consonnes</w:t>
      </w:r>
      <w:proofErr w:type="spellEnd"/>
    </w:p>
    <w:p w:rsidR="00A81209" w:rsidRPr="00A81209" w:rsidRDefault="00A81209" w:rsidP="00A81209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points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principaux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l’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évolution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morphologique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: a)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flexion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nominale; b)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flexion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verbale</w:t>
      </w:r>
      <w:proofErr w:type="spellEnd"/>
    </w:p>
    <w:p w:rsidR="00A81209" w:rsidRPr="00A81209" w:rsidRDefault="00A81209" w:rsidP="00A81209">
      <w:pPr>
        <w:shd w:val="clear" w:color="auto" w:fill="FFFFFF"/>
        <w:spacing w:after="84" w:line="264" w:lineRule="atLeast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 </w:t>
      </w:r>
    </w:p>
    <w:p w:rsidR="00A81209" w:rsidRPr="00A81209" w:rsidRDefault="00A81209" w:rsidP="00A81209">
      <w:pPr>
        <w:pBdr>
          <w:bottom w:val="dotted" w:sz="6" w:space="0" w:color="CCCCCC"/>
        </w:pBdr>
        <w:shd w:val="clear" w:color="auto" w:fill="FFFFFF"/>
        <w:spacing w:before="240" w:after="24"/>
        <w:outlineLvl w:val="1"/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</w:pPr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 xml:space="preserve">D. </w:t>
      </w:r>
      <w:proofErr w:type="spellStart"/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>Sémantique</w:t>
      </w:r>
      <w:proofErr w:type="spellEnd"/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 xml:space="preserve"> </w:t>
      </w:r>
      <w:proofErr w:type="spellStart"/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>et</w:t>
      </w:r>
      <w:proofErr w:type="spellEnd"/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 xml:space="preserve"> </w:t>
      </w:r>
      <w:proofErr w:type="spellStart"/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>lexicologie</w:t>
      </w:r>
      <w:proofErr w:type="spellEnd"/>
    </w:p>
    <w:p w:rsidR="00A81209" w:rsidRPr="00A81209" w:rsidRDefault="00A81209" w:rsidP="00A8120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lastRenderedPageBreak/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lexicologie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lexicographie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.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lexicographie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contemporain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formation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composition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dérivation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emprunts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autres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procédés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formels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. 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sources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l’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enrichissement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L’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unité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lexicologique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: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monème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lexème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morphème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.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Signe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linguistique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 </w:t>
      </w:r>
    </w:p>
    <w:p w:rsidR="00A81209" w:rsidRPr="00A81209" w:rsidRDefault="00A81209" w:rsidP="00A8120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structure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sémantique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: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sème</w:t>
      </w:r>
      <w:proofErr w:type="spellEnd"/>
      <w:proofErr w:type="gram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sémème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noyau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périphérie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sémantiques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signifiant – signifié,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signification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concept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référence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 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Évolution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théories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sémantiques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structure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. 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approches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onomasiologique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sémasiologique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. 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champs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lexicaux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paradigmes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désignationnels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Variations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lexicales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son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traitement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lexicographique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Relations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lexicales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: la synonymie, l’antonymie, les relations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hiérarchiques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Traitement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l’homonymie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la polysémie.</w:t>
      </w:r>
    </w:p>
    <w:p w:rsidR="00A81209" w:rsidRPr="00A81209" w:rsidRDefault="00A81209" w:rsidP="00A8120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causes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modalités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changements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sens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variantes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: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géolinguistique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francophonie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.</w:t>
      </w:r>
    </w:p>
    <w:p w:rsidR="00A81209" w:rsidRPr="00A81209" w:rsidRDefault="00A81209" w:rsidP="00A81209">
      <w:pPr>
        <w:shd w:val="clear" w:color="auto" w:fill="FFFFFF"/>
        <w:spacing w:after="84" w:line="264" w:lineRule="atLeast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Zkouška se skládá ve francouzském jazyce. </w:t>
      </w:r>
    </w:p>
    <w:p w:rsidR="00A81209" w:rsidRPr="00A81209" w:rsidRDefault="00A81209" w:rsidP="00A81209">
      <w:pPr>
        <w:pBdr>
          <w:bottom w:val="dotted" w:sz="6" w:space="0" w:color="CCCCCC"/>
        </w:pBdr>
        <w:shd w:val="clear" w:color="auto" w:fill="FFFFFF"/>
        <w:spacing w:before="240" w:after="24"/>
        <w:outlineLvl w:val="1"/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</w:pPr>
      <w:r w:rsidRPr="00A81209">
        <w:rPr>
          <w:rFonts w:ascii="Trebuchet MS" w:eastAsia="Times New Roman" w:hAnsi="Trebuchet MS" w:cs="Times New Roman"/>
          <w:color w:val="F07800"/>
          <w:sz w:val="26"/>
          <w:szCs w:val="26"/>
          <w:lang w:eastAsia="cs-CZ"/>
        </w:rPr>
        <w:t>E. Francouzská literatura</w:t>
      </w:r>
    </w:p>
    <w:p w:rsidR="00A81209" w:rsidRPr="00A81209" w:rsidRDefault="00A81209" w:rsidP="00A81209">
      <w:pPr>
        <w:shd w:val="clear" w:color="auto" w:fill="FFFFFF"/>
        <w:spacing w:after="84" w:line="264" w:lineRule="atLeast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Při zkoušení bude každá otázka obsahovat 1 položku z oddílu I a III, 2 položky z oddílu II. Zkouška z části I může probíhat v češtině, ostatní části ve francouzštině.</w:t>
      </w:r>
    </w:p>
    <w:p w:rsidR="00A81209" w:rsidRPr="00A81209" w:rsidRDefault="00A81209" w:rsidP="00A81209">
      <w:pPr>
        <w:shd w:val="clear" w:color="auto" w:fill="FFFFFF"/>
        <w:spacing w:before="240" w:after="72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 w:rsidRPr="00A812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I. Literárněvědná část</w:t>
      </w:r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critique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littéraire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ses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composantes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communication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littéraire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niveau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linguistique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texte</w:t>
      </w:r>
      <w:proofErr w:type="gram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littéraire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niveau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compositionnel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texte</w:t>
      </w:r>
      <w:proofErr w:type="gram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littéraire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niveau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thématique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texte</w:t>
      </w:r>
      <w:proofErr w:type="gram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littéraire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Catégories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narratives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perspective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narrative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Temps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comme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catégorie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narrative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Espace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comme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catégorie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narrative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Rhétorique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stylistique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Figures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tropes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Versification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française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lastRenderedPageBreak/>
        <w:t>Poèmes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à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forme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fixe</w:t>
      </w:r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Genres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littéraires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Histoire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littéraire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Revues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littéraires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critiques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concernant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littérature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française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critique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littéraire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au 19e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siècle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proofErr w:type="gram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romantisme au </w:t>
      </w:r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positivisme</w:t>
      </w:r>
      <w:proofErr w:type="gram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nouvelles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tendances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autour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1900</w:t>
      </w:r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critique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littéraire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au 20e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siècle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différentes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approches</w:t>
      </w:r>
      <w:proofErr w:type="spellEnd"/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structuralisme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tchèque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structuralisme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France</w:t>
      </w:r>
    </w:p>
    <w:p w:rsidR="00A81209" w:rsidRPr="00A81209" w:rsidRDefault="00A81209" w:rsidP="00A81209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Études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romanisants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tchèques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slovaques</w:t>
      </w:r>
      <w:proofErr w:type="spellEnd"/>
    </w:p>
    <w:p w:rsidR="00A81209" w:rsidRPr="00A81209" w:rsidRDefault="00A81209" w:rsidP="00A81209">
      <w:pPr>
        <w:shd w:val="clear" w:color="auto" w:fill="FFFFFF"/>
        <w:spacing w:before="240" w:after="72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 w:rsidRPr="00A812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II. Literárně historická část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Origines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spécificités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littérature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française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(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haut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moyen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âge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)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Chansons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geste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Esprit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courtois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poésie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lyrique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Roman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courtois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Littérature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réaliste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satirique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12e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13e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siècle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Théâtre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médiéval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Prosateurs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moyen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âge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Poètes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14e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15e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siècle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Renaissance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traits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dominants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période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École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lyonnaise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Clément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Marot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Pléiade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prose de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Renaissance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baroque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- ses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spécificités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sa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périodisation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Différents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aspects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poésie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baroque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Différents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aspects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de</w:t>
      </w:r>
      <w:proofErr w:type="gram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la </w:t>
      </w:r>
      <w:proofErr w:type="gram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prose</w:t>
      </w:r>
      <w:proofErr w:type="gram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baroque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polémiques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traités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Théâtre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à l’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époque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Renaissance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baroque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doctrine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classicisme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ses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origines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sources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ses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caractéristiques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(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théâtre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poésie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, prose)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Auteurs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dramatiques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classicisme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Prosateurs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classicisme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lastRenderedPageBreak/>
        <w:t>L’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âge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lumières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caractéristique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générale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Prose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philosophique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18e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siècle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Roman au 18e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siècle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Art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dramatique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18e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siècle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Tendances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préromantiques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romantisme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Théâtre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–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idées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créateurs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Différents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aspects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poésie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romantique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Romantiques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marginaux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leur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apport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Tendances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romantiques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tendances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réalistes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prose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Réalisme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naturalisme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L’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art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pour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l’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art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Parnasse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Poètes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maudits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modernité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Décadence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symbolisme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Nouvelles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tendances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poésie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avant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1914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Nouvelles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tendances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prose au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début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20e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siècle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Dadaïsme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surréalisme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entre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deux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guerres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théâtre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entre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deux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guerres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Existentialisme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Engagement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politique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littérature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avant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après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1945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Nouveau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ses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continuateurs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Nouveau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théâtre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tendances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novatrices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années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1960-1990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Poétisation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romanesque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après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1945 (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Vian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Gracq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,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Pieyre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Mandiargues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aj.)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poésie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après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1945</w:t>
      </w:r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Oulipo</w:t>
      </w:r>
      <w:proofErr w:type="spellEnd"/>
    </w:p>
    <w:p w:rsidR="00A81209" w:rsidRPr="00A81209" w:rsidRDefault="00A81209" w:rsidP="00A81209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ind w:left="240" w:right="240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La prose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après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1968</w:t>
      </w:r>
    </w:p>
    <w:p w:rsidR="00A81209" w:rsidRPr="00A81209" w:rsidRDefault="00A81209" w:rsidP="00A81209">
      <w:pPr>
        <w:shd w:val="clear" w:color="auto" w:fill="FFFFFF"/>
        <w:spacing w:before="240" w:after="72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</w:pPr>
      <w:r w:rsidRPr="00A812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III. Autoři</w:t>
      </w:r>
    </w:p>
    <w:p w:rsidR="00A81209" w:rsidRPr="00A81209" w:rsidRDefault="00A81209" w:rsidP="00A81209">
      <w:pPr>
        <w:shd w:val="clear" w:color="auto" w:fill="FFFFFF"/>
        <w:spacing w:line="264" w:lineRule="atLeast"/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</w:pP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Chrétien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Troyes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Marie de France</w:t>
      </w: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François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Villon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Clément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Marot</w:t>
      </w: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Pierre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Ronsard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Joachim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Bellay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lastRenderedPageBreak/>
        <w:t>François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Rabelais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Michel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Montaigne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Agrippa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d’Aubigné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Blaise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Pascal</w:t>
      </w: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Pierre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Corneille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 xml:space="preserve">Jean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Racine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Molière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 xml:space="preserve">Jean de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Fontaine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La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Fayette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Voltaire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>Denis Diderot</w:t>
      </w: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Jean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-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Jacques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Rousseau</w:t>
      </w: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François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-René de Chateaubriand</w:t>
      </w: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Victor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Hugo</w:t>
      </w: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 xml:space="preserve">Alfred de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Musset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Gérard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de Nerval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Théophile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Gautier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 xml:space="preserve">Balzac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Stendhal</w:t>
      </w: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 xml:space="preserve">Flaubert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Maupassant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 xml:space="preserve">Charles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Baudelaire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 xml:space="preserve">Paul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Verlaine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Arthur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Rimbaud</w:t>
      </w: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Guillaume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Apollinaire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Blaise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Cendrars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 xml:space="preserve">Marcel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Proust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André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Gide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 xml:space="preserve">André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Malraux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Céline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Georges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Bernanos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François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Mauriac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 xml:space="preserve">Louis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Aragon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André Breton</w:t>
      </w:r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Jean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-Paul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Sartre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Albert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Camus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Marguerite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Duras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  <w:t xml:space="preserve">Jean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Cocteau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Henri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Michaux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Yves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Bonnefoy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Philippe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Jaccottet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Raymond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Queneau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Georges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Perec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Marguerite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Yourcenar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br/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Jean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-Marie Gustave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Le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Clézio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et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Patrick</w:t>
      </w:r>
      <w:proofErr w:type="spellEnd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 xml:space="preserve"> </w:t>
      </w:r>
      <w:proofErr w:type="spellStart"/>
      <w:r w:rsidRPr="00A81209">
        <w:rPr>
          <w:rFonts w:ascii="Verdana" w:eastAsia="Times New Roman" w:hAnsi="Verdana" w:cs="Times New Roman"/>
          <w:color w:val="000000"/>
          <w:sz w:val="16"/>
          <w:szCs w:val="16"/>
          <w:lang w:eastAsia="cs-CZ"/>
        </w:rPr>
        <w:t>Modiano</w:t>
      </w:r>
      <w:proofErr w:type="spellEnd"/>
    </w:p>
    <w:p w:rsidR="00510299" w:rsidRDefault="00510299"/>
    <w:sectPr w:rsidR="00510299" w:rsidSect="0051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1386"/>
    <w:multiLevelType w:val="multilevel"/>
    <w:tmpl w:val="6CF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4EC"/>
    <w:multiLevelType w:val="multilevel"/>
    <w:tmpl w:val="AFCC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76D69"/>
    <w:multiLevelType w:val="multilevel"/>
    <w:tmpl w:val="68A6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E379D"/>
    <w:multiLevelType w:val="multilevel"/>
    <w:tmpl w:val="70A6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716ED"/>
    <w:multiLevelType w:val="multilevel"/>
    <w:tmpl w:val="749C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C1C1D"/>
    <w:multiLevelType w:val="multilevel"/>
    <w:tmpl w:val="D2B8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81209"/>
    <w:rsid w:val="00033660"/>
    <w:rsid w:val="001805A7"/>
    <w:rsid w:val="00234240"/>
    <w:rsid w:val="003B64A1"/>
    <w:rsid w:val="004F507D"/>
    <w:rsid w:val="00510299"/>
    <w:rsid w:val="00547594"/>
    <w:rsid w:val="00603CA3"/>
    <w:rsid w:val="008E2569"/>
    <w:rsid w:val="0097676D"/>
    <w:rsid w:val="00A81209"/>
    <w:rsid w:val="00AB542D"/>
    <w:rsid w:val="00C4095B"/>
    <w:rsid w:val="00DA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07D"/>
  </w:style>
  <w:style w:type="paragraph" w:styleId="Nadpis1">
    <w:name w:val="heading 1"/>
    <w:basedOn w:val="Normln"/>
    <w:link w:val="Nadpis1Char"/>
    <w:uiPriority w:val="9"/>
    <w:qFormat/>
    <w:rsid w:val="001805A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0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805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805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05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80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805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805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05A7"/>
    <w:rPr>
      <w:b/>
      <w:bCs/>
    </w:rPr>
  </w:style>
  <w:style w:type="paragraph" w:styleId="Bezmezer">
    <w:name w:val="No Spacing"/>
    <w:uiPriority w:val="1"/>
    <w:qFormat/>
    <w:rsid w:val="001805A7"/>
  </w:style>
  <w:style w:type="paragraph" w:styleId="Normlnweb">
    <w:name w:val="Normal (Web)"/>
    <w:basedOn w:val="Normln"/>
    <w:uiPriority w:val="99"/>
    <w:semiHidden/>
    <w:unhideWhenUsed/>
    <w:rsid w:val="00A81209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237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995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Neznámý</cp:lastModifiedBy>
  <cp:revision>1</cp:revision>
  <dcterms:created xsi:type="dcterms:W3CDTF">2017-08-10T14:32:00Z</dcterms:created>
  <dcterms:modified xsi:type="dcterms:W3CDTF">2017-08-10T14:37:00Z</dcterms:modified>
</cp:coreProperties>
</file>